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95F" w:rsidRDefault="00BE495F" w:rsidP="00BE495F">
      <w:r>
        <w:t xml:space="preserve">Вопрос 20 </w:t>
      </w:r>
    </w:p>
    <w:p w:rsidR="00BE495F" w:rsidRDefault="00BE495F" w:rsidP="00BE495F">
      <w:pPr>
        <w:pStyle w:val="a3"/>
      </w:pPr>
      <w:r>
        <w:t>Система социального обеспечения и социальной работы является неотъемлемой частью любого современного общества. Точнее, ее можно было бы назвать даже критерием развития современного общества. Наиболее развитые страны современного мира прошли длительный путь социальных конфликтов, которые порой оборачивались подлинными катастрофами; сама социальная катастрофа революции и гражданской войны являлась единственным фактором прогресса. Трансформация, которую претерпели развитые страны в Новейшее время, позволила значительно снизить уровень интенсивности классового конфликта и открыла – хотя бы гипотетически – возможность ненасильственной эволюции общества. Снижение уровня классовой напряженности во многом стало возможным благодаря развитию системы социальной работы и социального обеспечения, которые наряду с общими тенденциями общественно-экономического развития способствовали нивелированию контрастов социальной стратификации.</w:t>
      </w:r>
    </w:p>
    <w:p w:rsidR="00BE495F" w:rsidRDefault="00BE495F" w:rsidP="00BE495F">
      <w:pPr>
        <w:pStyle w:val="a3"/>
      </w:pPr>
      <w:r>
        <w:t>Становление социальной работы – тема, имеющая междисциплинарный характер. Она предполагает и осмысление событий истории развития добровольной общественной инициативы и государственной социальной политики, и истории социологических и философских идей, которые выступали как их теоретическая основа.</w:t>
      </w:r>
    </w:p>
    <w:p w:rsidR="00BE495F" w:rsidRDefault="00BE495F" w:rsidP="00BE495F">
      <w:pPr>
        <w:pStyle w:val="a3"/>
      </w:pPr>
      <w:r>
        <w:t>Предметом исследования в свете этого выступают события, характеризующие этапы этого становления и идеи, которые использовались как их теоретическое обоснование.является сам процесс становления социальной работы в зарубежных странах. Объектом исследования является сам процесс становления социальной работы в зарубежных странах.</w:t>
      </w:r>
    </w:p>
    <w:p w:rsidR="00BE495F" w:rsidRDefault="00BE495F" w:rsidP="00BE495F">
      <w:pPr>
        <w:pStyle w:val="a3"/>
      </w:pPr>
      <w:r>
        <w:t>Цели и задачи работы:</w:t>
      </w:r>
    </w:p>
    <w:p w:rsidR="00BE495F" w:rsidRDefault="00BE495F" w:rsidP="00BE495F">
      <w:pPr>
        <w:pStyle w:val="a3"/>
      </w:pPr>
      <w:r>
        <w:t>Цель данного исследования – проследить механизмы становления социальной работы как особого вида общественной инициативы и государственной политики. Выявить те общие принципы, в соответствии с которыми данный процесс протекал в зарубежных странах.</w:t>
      </w:r>
    </w:p>
    <w:p w:rsidR="00BE495F" w:rsidRDefault="00BE495F" w:rsidP="00BE495F">
      <w:pPr>
        <w:pStyle w:val="a3"/>
      </w:pPr>
      <w:r>
        <w:t>Для достижения этих целей в работе решаются следующие задачи</w:t>
      </w:r>
    </w:p>
    <w:p w:rsidR="00BE495F" w:rsidRDefault="00BE495F" w:rsidP="00BE495F">
      <w:pPr>
        <w:pStyle w:val="a3"/>
      </w:pPr>
      <w:r>
        <w:t>1. Реконструировать событийную канву становления социальной работы в связи с развитием социальной политики, общественно-политических и экономических процессов</w:t>
      </w:r>
    </w:p>
    <w:p w:rsidR="00BE495F" w:rsidRDefault="00BE495F" w:rsidP="00BE495F">
      <w:pPr>
        <w:pStyle w:val="a3"/>
      </w:pPr>
      <w:r>
        <w:t xml:space="preserve">2. Выявить ключевые моменты в сегодняшнем функционировании системы социальной работы и установить характер ее связи с историческими традициями ее развития </w:t>
      </w:r>
    </w:p>
    <w:p w:rsidR="00BE495F" w:rsidRDefault="00BE495F" w:rsidP="00BE495F">
      <w:pPr>
        <w:pStyle w:val="a3"/>
      </w:pPr>
      <w:r>
        <w:t>3. Реконструировать идейную базу социальной работы и обрисовать динамику ее становления.</w:t>
      </w:r>
    </w:p>
    <w:p w:rsidR="00BE495F" w:rsidRDefault="00BE495F" w:rsidP="00BE495F">
      <w:pPr>
        <w:pStyle w:val="a3"/>
      </w:pPr>
      <w:r>
        <w:t>Степень разработанности проблемы в литературе:</w:t>
      </w:r>
    </w:p>
    <w:p w:rsidR="00BE495F" w:rsidRDefault="00BE495F" w:rsidP="00BE495F">
      <w:pPr>
        <w:pStyle w:val="a3"/>
      </w:pPr>
      <w:r>
        <w:t>В современной литературе присутствует большой интерес к проблемам социальной работы.</w:t>
      </w:r>
    </w:p>
    <w:p w:rsidR="00BE495F" w:rsidRDefault="00BE495F" w:rsidP="00BE495F">
      <w:pPr>
        <w:pStyle w:val="a3"/>
      </w:pPr>
      <w:r>
        <w:t xml:space="preserve">Этот интерес возник сравнительно недавно. Точнее, впрочем, было бы говорить не о возникновении а о возобновлении этого интереса. В конце XIX века в России началось быстрое развитие системы благотворительности и социальной работы. Толчком к этому послужили буржуазные реформы 60-70-х гг., в особенности земская реформа, создавшая </w:t>
      </w:r>
      <w:r>
        <w:lastRenderedPageBreak/>
        <w:t>особую сферу профессиональной деятельности, в которую попала в некоторых своих аспектах и социальная работа. В это же время на территории России начинают действовать иностранные благотворительные организации, занимавшиеся социальной работой, такие, как, например, «Армия спасения» (как будет показано ниже, это было вызвано переходом системы социальной работы за рубежом на качественно новый этап развития). В это время, в России и начинаются первые научные исследования в данной области. В основном, они обобщали зарубежный опыт. Несколько трансформировался, но не исчез интерес к исследованию феномена социальной работы в первые годы советской власти: перед обществом стояли такие серьезные проблемы, как массовая беспризорность, голод, безработица, рост преступности и социально девиантного поведения и т.п. Традиционная же система социальной работы, находившаяся под покровительством членов императорской фамилии, церкви, международных организаций была разрушена большевиками в ходе революции и гражданской войны и ее восстановление было невозможно. Интерес к теме социальной работы получал, таким образом, мощный внешний стимул.</w:t>
      </w:r>
    </w:p>
    <w:p w:rsidR="00BE495F" w:rsidRDefault="00BE495F" w:rsidP="00BE495F">
      <w:pPr>
        <w:pStyle w:val="a3"/>
      </w:pPr>
      <w:r>
        <w:t>Позднейшее развитие общественно-политической и экономической ситуации в стране привело к тому, что значительная часть проблем, делавших эффективность социальной работы вопросом жизни и смерти государства, была решена или, по крайней мере, основательно замаскирована. Основа для наиболее явных проявлений бедности исчезла с ликвидацией безработицы, социально девиантное поведение (бродяжничество, профессиональное нищенство, проституция, наркомания и т.п.) так же было устранено или по крайней мере скрыто от большей части общества благодаря жесткой и всеохватывающей репрессивной системе общедоступными (безотносительно к вопросу о качестве) стали медицина и начальное образование. Короче говоря, возникла новая политическая система, в которой социальная жизнь была строго регламентирована и упорядочена, система отличавшаяся от прежнего положения дел радикальнейшим образом и в следствие этого не очень-то нуждавшаяся в таком атрибуте прежнего общества как социальная работа. Кроме того, хотя заметная доля населения страны была социально не защищена, говорить об этом вслух по понятным идеологическим причинам было не принято.</w:t>
      </w:r>
    </w:p>
    <w:p w:rsidR="00BE495F" w:rsidRDefault="00BE495F" w:rsidP="00BE495F">
      <w:pPr>
        <w:pStyle w:val="a3"/>
      </w:pPr>
      <w:r>
        <w:t>Это, само собой, не способствовало актуализации темы социальной работы. История социальной работы за рубежом в советское время в результате изучалась довольно слабо, так сказать, мимоходом.</w:t>
      </w:r>
    </w:p>
    <w:p w:rsidR="00BE495F" w:rsidRDefault="00BE495F" w:rsidP="00BE495F">
      <w:pPr>
        <w:pStyle w:val="a3"/>
      </w:pPr>
      <w:r>
        <w:t>Вопросам современного состояния социальной работы за рубежом посвящались в лучшем случае отдельные пассажи в исследованиях по социальной политики капиталистических стран. Среди работ такого рода попадаются исследования, содержание которых имеет объективный характер и, вероятно, не устарело и в наши дни. В тоже время общая, направленность большинства этих исследований пропагандистская. В условиях холодной войны внимание авторов было сосредоточено на выявлении слабых мест в жизни западного мира и демонстрации превосходства социальной политики КПСС. (Интересно, что в своей критике социальной действительности Запада советские исследователи не ограничивались одними только измышлениями чисто пропагандистского свойства, но часто обращали внимание и на вполне реальные трудности капиталистического общества, которые позже – уже в 90-е годы – стали предметом осмысления западных социологов. Примером здесь может служить, например, анализ и критика концепции государства всеобщего благосостояния, проделанные на французском материале советским исследователем Макаревичем в 1984 и французским социологом Пьером Розанваллоном уже в 90-е годы. Общий недостаток литературы этого времени – явное преобладание оценочных характеристик над фактическим материалом.</w:t>
      </w:r>
    </w:p>
    <w:p w:rsidR="00BE495F" w:rsidRDefault="00BE495F" w:rsidP="00BE495F">
      <w:pPr>
        <w:pStyle w:val="a3"/>
      </w:pPr>
      <w:r>
        <w:lastRenderedPageBreak/>
        <w:t>Исключение на общем фоне составляет уникальная разновидность советской научной литературы – реферативные обзоры публикаций западных авторов по социальной политике капиталистических стран, публиковавшиеся под грифом «для служебного пользования» . Впрочем, несмотря на всю весомость и основательность публикаций этого рода, они мало дают для изучения интересующей нас проблемы, поскольку посвящены по преимуществу политически злободневным сюжетам, а не истории.</w:t>
      </w:r>
    </w:p>
    <w:p w:rsidR="00BE495F" w:rsidRDefault="00BE495F" w:rsidP="00BE495F">
      <w:pPr>
        <w:pStyle w:val="a3"/>
      </w:pPr>
      <w:r>
        <w:t>Вновь интерес к теме социальной работы проснулся в 90-е годы после крушения советского строя и начавшегося системного кризиса в жизни общества.</w:t>
      </w:r>
    </w:p>
    <w:p w:rsidR="000B1F34" w:rsidRDefault="00BE495F" w:rsidP="00BE495F">
      <w:r>
        <w:t>Середина 90-х гг. стала временем, когда начался интенсивный процесс осмысления того опыта социальной работы, который был накоплен в постсоветское время</w:t>
      </w:r>
    </w:p>
    <w:sectPr w:rsidR="000B1F34" w:rsidSect="000B1F3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E495F"/>
    <w:rsid w:val="000B1F34"/>
    <w:rsid w:val="00BE49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495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E495F"/>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1079</Words>
  <Characters>6151</Characters>
  <Application>Microsoft Office Word</Application>
  <DocSecurity>0</DocSecurity>
  <Lines>51</Lines>
  <Paragraphs>14</Paragraphs>
  <ScaleCrop>false</ScaleCrop>
  <Company>Grizli777</Company>
  <LinksUpToDate>false</LinksUpToDate>
  <CharactersWithSpaces>7216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2009-06-07T09:34:00Z</dcterms:created>
  <dcterms:modified xsi:type="dcterms:W3CDTF">2009-06-07T09:35:00Z</dcterms:modified>
</cp:coreProperties>
</file>